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批山东省院士工作站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备案名单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tbl>
      <w:tblPr>
        <w:tblStyle w:val="8"/>
        <w:tblW w:w="7295" w:type="dxa"/>
        <w:jc w:val="center"/>
        <w:tblInd w:w="-13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4695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580" w:lineRule="exact"/>
              <w:ind w:left="0" w:right="0"/>
              <w:jc w:val="center"/>
              <w:textAlignment w:val="bottom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580" w:lineRule="exact"/>
              <w:ind w:left="0" w:right="0"/>
              <w:jc w:val="center"/>
              <w:textAlignment w:val="bottom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申请单位名称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580" w:lineRule="exact"/>
              <w:ind w:left="0" w:right="0"/>
              <w:jc w:val="center"/>
              <w:textAlignment w:val="bottom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属地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bookmarkStart w:id="0" w:name="OLE_LINK2" w:colFirst="0" w:colLast="4"/>
            <w:bookmarkStart w:id="1" w:name="OLE_LINK1" w:colFirst="0" w:colLast="4"/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1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青岛科技大学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青岛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2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山东省港口集团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青岛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3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山东商务职业学院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烟台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4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6"/>
                <w:szCs w:val="36"/>
                <w:lang w:val="en-US" w:eastAsia="zh-CN"/>
              </w:rPr>
              <w:t>金典（山东）食品有限公司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5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宝美隆（山东）智能科技有限公司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临沂</w:t>
            </w:r>
          </w:p>
        </w:tc>
      </w:tr>
      <w:bookmarkEnd w:id="0"/>
      <w:bookmarkEnd w:id="1"/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both"/>
        <w:textAlignment w:val="auto"/>
        <w:rPr>
          <w:rFonts w:ascii="仿宋_GB2312" w:eastAsia="仿宋_GB2312"/>
          <w:sz w:val="32"/>
          <w:szCs w:val="32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984" w:right="1587" w:bottom="2098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